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7202" w14:textId="32D466B7" w:rsidR="00B2735C" w:rsidRDefault="00B2735C">
      <w:pPr>
        <w:pStyle w:val="Standard"/>
        <w:spacing w:line="240" w:lineRule="atLeast"/>
        <w:jc w:val="both"/>
        <w:rPr>
          <w:rFonts w:ascii="Roboto" w:hAnsi="Roboto" w:cs="Times New Roman"/>
          <w:sz w:val="20"/>
          <w:szCs w:val="20"/>
          <w:lang w:eastAsia="es-ES_tradnl"/>
        </w:rPr>
      </w:pPr>
    </w:p>
    <w:p w14:paraId="08681644" w14:textId="77777777" w:rsidR="006737A1" w:rsidRDefault="006737A1" w:rsidP="00F06DCF">
      <w:pPr>
        <w:ind w:left="-426" w:right="282"/>
        <w:contextualSpacing/>
        <w:jc w:val="both"/>
        <w:rPr>
          <w:rFonts w:ascii="Arial" w:hAnsi="Arial"/>
          <w:b/>
          <w:sz w:val="20"/>
        </w:rPr>
      </w:pPr>
    </w:p>
    <w:p w14:paraId="604DB15D" w14:textId="77777777" w:rsidR="006737A1" w:rsidRPr="00777609" w:rsidRDefault="006737A1" w:rsidP="00777609">
      <w:pPr>
        <w:ind w:left="-284" w:right="282"/>
        <w:contextualSpacing/>
        <w:jc w:val="both"/>
        <w:rPr>
          <w:rFonts w:ascii="Arial" w:hAnsi="Arial"/>
          <w:b/>
          <w:sz w:val="20"/>
          <w:lang w:val="ca-ES-valencia"/>
        </w:rPr>
      </w:pPr>
    </w:p>
    <w:p w14:paraId="7A7AE16E" w14:textId="77777777" w:rsidR="00B607D4" w:rsidRDefault="00B607D4" w:rsidP="00B607D4">
      <w:pPr>
        <w:spacing w:before="238" w:after="119"/>
        <w:ind w:left="-284" w:right="565"/>
        <w:jc w:val="both"/>
        <w:rPr>
          <w:rFonts w:ascii="Arial" w:hAnsi="Arial"/>
          <w:b/>
          <w:bCs/>
          <w:color w:val="000000"/>
          <w:sz w:val="20"/>
          <w:lang w:val="ca-ES-valencia"/>
        </w:rPr>
      </w:pPr>
      <w:r w:rsidRPr="00B607D4">
        <w:rPr>
          <w:rFonts w:ascii="Arial" w:hAnsi="Arial"/>
          <w:b/>
          <w:bCs/>
          <w:color w:val="000000"/>
          <w:sz w:val="20"/>
          <w:lang w:val="ca-ES-valencia"/>
        </w:rPr>
        <w:t>INFORME D’IMPACTE DE GÈNERE RELATIU AL PROJECTE DE ………………….</w:t>
      </w:r>
    </w:p>
    <w:p w14:paraId="6C678D6E" w14:textId="77777777" w:rsidR="00B607D4" w:rsidRPr="00B607D4" w:rsidRDefault="00B607D4" w:rsidP="00B607D4">
      <w:pPr>
        <w:spacing w:before="238" w:after="119"/>
        <w:ind w:left="-284" w:right="565"/>
        <w:jc w:val="both"/>
        <w:rPr>
          <w:rFonts w:ascii="Arial" w:hAnsi="Arial"/>
          <w:b/>
          <w:bCs/>
          <w:color w:val="000000"/>
          <w:sz w:val="20"/>
          <w:lang w:val="ca-ES-valencia"/>
        </w:rPr>
      </w:pPr>
    </w:p>
    <w:p w14:paraId="0C68DF75" w14:textId="3A6260AD" w:rsidR="00777609" w:rsidRPr="00F27FBA" w:rsidRDefault="00777609" w:rsidP="00777609">
      <w:pPr>
        <w:spacing w:before="238" w:after="119"/>
        <w:ind w:left="-284" w:right="565"/>
        <w:jc w:val="both"/>
        <w:rPr>
          <w:b/>
          <w:bCs/>
          <w:color w:val="000000"/>
          <w:sz w:val="20"/>
          <w:szCs w:val="20"/>
          <w:lang w:val="ca-ES-valencia"/>
        </w:rPr>
      </w:pPr>
      <w:r w:rsidRPr="00F27FBA">
        <w:rPr>
          <w:rFonts w:ascii="Arial" w:hAnsi="Arial"/>
          <w:b/>
          <w:bCs/>
          <w:color w:val="000000"/>
          <w:sz w:val="20"/>
          <w:lang w:val="ca-ES-valencia"/>
        </w:rPr>
        <w:t>1) DESCRIPCIÓ GENERAL DEL PROJECTE DE NORMA O PROPOSTA D’ACTE ADMINISTRATIU</w:t>
      </w:r>
    </w:p>
    <w:p w14:paraId="2E514DF7" w14:textId="77777777" w:rsidR="00777609" w:rsidRPr="00777609" w:rsidRDefault="00777609" w:rsidP="00777609">
      <w:pPr>
        <w:spacing w:before="238" w:after="119"/>
        <w:ind w:left="-284" w:right="565" w:firstLine="284"/>
        <w:jc w:val="both"/>
        <w:rPr>
          <w:color w:val="000000"/>
          <w:sz w:val="20"/>
          <w:szCs w:val="20"/>
          <w:lang w:val="ca-ES-valencia"/>
        </w:rPr>
      </w:pPr>
      <w:r w:rsidRPr="00777609">
        <w:rPr>
          <w:rFonts w:ascii="Arial" w:hAnsi="Arial"/>
          <w:color w:val="000000"/>
          <w:sz w:val="20"/>
          <w:lang w:val="ca-ES-valencia"/>
        </w:rPr>
        <w:t>1.1. Denominació del projecte de norma o proposta d’acte administratiu.</w:t>
      </w:r>
    </w:p>
    <w:p w14:paraId="0028DAFF" w14:textId="77777777" w:rsidR="00777609" w:rsidRPr="00777609" w:rsidRDefault="00777609" w:rsidP="00777609">
      <w:pPr>
        <w:spacing w:before="238" w:after="119"/>
        <w:ind w:left="-284" w:right="565" w:firstLine="284"/>
        <w:jc w:val="both"/>
        <w:rPr>
          <w:color w:val="000000"/>
          <w:sz w:val="20"/>
          <w:szCs w:val="20"/>
          <w:lang w:val="ca-ES-valencia"/>
        </w:rPr>
      </w:pPr>
      <w:r w:rsidRPr="00777609">
        <w:rPr>
          <w:rFonts w:ascii="Arial" w:hAnsi="Arial"/>
          <w:color w:val="000000"/>
          <w:sz w:val="20"/>
          <w:lang w:val="ca-ES-valencia"/>
        </w:rPr>
        <w:t>1.2. Òrgan administratiu que la promou.</w:t>
      </w:r>
    </w:p>
    <w:p w14:paraId="3A660915" w14:textId="77777777" w:rsidR="00777609" w:rsidRPr="00777609" w:rsidRDefault="00777609" w:rsidP="00777609">
      <w:pPr>
        <w:spacing w:before="238" w:after="119"/>
        <w:ind w:left="-284" w:right="565" w:firstLine="284"/>
        <w:jc w:val="both"/>
        <w:rPr>
          <w:rFonts w:ascii="Arial" w:hAnsi="Arial" w:cs="Arial"/>
          <w:color w:val="000000"/>
          <w:sz w:val="20"/>
          <w:szCs w:val="20"/>
          <w:lang w:val="ca-ES-valencia"/>
        </w:rPr>
      </w:pPr>
      <w:r w:rsidRPr="00777609">
        <w:rPr>
          <w:rFonts w:ascii="Arial" w:hAnsi="Arial"/>
          <w:color w:val="000000"/>
          <w:sz w:val="20"/>
          <w:lang w:val="ca-ES-valencia"/>
        </w:rPr>
        <w:t>1.3. Objectius generals del projecte o de la proposta.</w:t>
      </w:r>
    </w:p>
    <w:p w14:paraId="7777370E" w14:textId="77777777" w:rsidR="00777609" w:rsidRPr="00777609" w:rsidRDefault="00777609" w:rsidP="00777609">
      <w:pPr>
        <w:spacing w:before="238" w:after="119"/>
        <w:ind w:left="-284" w:right="565" w:firstLine="284"/>
        <w:jc w:val="both"/>
        <w:rPr>
          <w:color w:val="000000"/>
          <w:sz w:val="20"/>
          <w:szCs w:val="20"/>
          <w:lang w:val="ca-ES-valencia"/>
        </w:rPr>
      </w:pPr>
      <w:r w:rsidRPr="00777609">
        <w:rPr>
          <w:rFonts w:ascii="Arial" w:hAnsi="Arial"/>
          <w:color w:val="000000"/>
          <w:sz w:val="20"/>
          <w:lang w:val="ca-ES-valencia"/>
        </w:rPr>
        <w:t>1.4. Objectius per a promoure la igualtat de dones i hòmens.</w:t>
      </w:r>
    </w:p>
    <w:p w14:paraId="338806CD" w14:textId="77777777" w:rsidR="00777609" w:rsidRPr="00F27FBA" w:rsidRDefault="00777609" w:rsidP="00777609">
      <w:pPr>
        <w:spacing w:before="360" w:after="119"/>
        <w:ind w:left="-284" w:right="565"/>
        <w:jc w:val="both"/>
        <w:rPr>
          <w:rFonts w:ascii="Arial" w:hAnsi="Arial" w:cs="Arial"/>
          <w:b/>
          <w:bCs/>
          <w:color w:val="000000"/>
          <w:sz w:val="20"/>
          <w:szCs w:val="20"/>
          <w:lang w:val="ca-ES-valencia"/>
        </w:rPr>
      </w:pPr>
      <w:r w:rsidRPr="00F27FBA">
        <w:rPr>
          <w:rFonts w:ascii="Arial" w:hAnsi="Arial"/>
          <w:b/>
          <w:bCs/>
          <w:color w:val="000000"/>
          <w:sz w:val="20"/>
          <w:lang w:val="ca-ES-valencia"/>
        </w:rPr>
        <w:t>2) SITUACIÓ DE PARTIDA</w:t>
      </w:r>
    </w:p>
    <w:p w14:paraId="0479C3EA" w14:textId="77777777" w:rsidR="00777609" w:rsidRPr="00777609" w:rsidRDefault="00777609" w:rsidP="00777609">
      <w:pPr>
        <w:spacing w:before="120" w:after="119"/>
        <w:ind w:left="-284" w:right="565"/>
        <w:jc w:val="both"/>
        <w:rPr>
          <w:rFonts w:ascii="Arial" w:hAnsi="Arial" w:cs="Arial"/>
          <w:color w:val="000000"/>
          <w:sz w:val="20"/>
          <w:szCs w:val="20"/>
          <w:lang w:val="ca-ES-valencia"/>
        </w:rPr>
      </w:pPr>
      <w:r w:rsidRPr="00777609">
        <w:rPr>
          <w:rFonts w:ascii="Arial" w:hAnsi="Arial"/>
          <w:color w:val="000000"/>
          <w:sz w:val="20"/>
          <w:lang w:val="ca-ES-valencia"/>
        </w:rPr>
        <w:t>Diagnòstic sobre la situació de partida de dones i hòmens en l’àmbit tractat per la norma i relació amb les polítiques d’igualtat d’oportunitats.</w:t>
      </w:r>
    </w:p>
    <w:p w14:paraId="4E5D8887" w14:textId="77777777" w:rsidR="00777609" w:rsidRPr="00777609" w:rsidRDefault="00777609" w:rsidP="00777609">
      <w:pPr>
        <w:spacing w:before="238" w:after="119"/>
        <w:ind w:left="-284" w:right="565"/>
        <w:jc w:val="both"/>
        <w:rPr>
          <w:i/>
          <w:iCs/>
          <w:color w:val="000000"/>
          <w:sz w:val="20"/>
          <w:szCs w:val="20"/>
          <w:lang w:val="ca-ES-valencia"/>
        </w:rPr>
      </w:pPr>
      <w:r w:rsidRPr="00777609">
        <w:rPr>
          <w:rFonts w:ascii="Arial" w:hAnsi="Arial"/>
          <w:color w:val="000000"/>
          <w:sz w:val="20"/>
          <w:lang w:val="ca-ES-valencia"/>
        </w:rPr>
        <w:t>Descripció de la situació per mitjà d’indicadors de gènere qualitatius i quantitatius respecte a la presència d’hòmens i dones en l’àmbit d’actuació mitjançant estadístiques oficials desagregades per sexe —INE, IVE, CIS, Eurostat—, així com estudis, investigacions, enquestes d’opinió sobre les relacions de gènere en l’àmbit. És recomanable la inclusió d’una breu conclusió de l’anàlisi.</w:t>
      </w:r>
    </w:p>
    <w:p w14:paraId="754B766F" w14:textId="77777777" w:rsidR="00777609" w:rsidRPr="00F27FBA" w:rsidRDefault="00777609" w:rsidP="00777609">
      <w:pPr>
        <w:spacing w:before="238" w:after="119"/>
        <w:ind w:left="-284" w:right="565"/>
        <w:jc w:val="both"/>
        <w:rPr>
          <w:rFonts w:ascii="Arial" w:hAnsi="Arial" w:cs="Arial"/>
          <w:b/>
          <w:bCs/>
          <w:color w:val="000000"/>
          <w:sz w:val="20"/>
          <w:szCs w:val="20"/>
          <w:lang w:val="ca-ES-valencia"/>
        </w:rPr>
      </w:pPr>
      <w:r w:rsidRPr="00F27FBA">
        <w:rPr>
          <w:rFonts w:ascii="Arial" w:hAnsi="Arial"/>
          <w:b/>
          <w:bCs/>
          <w:color w:val="000000"/>
          <w:sz w:val="20"/>
          <w:lang w:val="ca-ES-valencia"/>
        </w:rPr>
        <w:t>3) ANÀLISI DE LA PERTINENÇA DE GÈNERE</w:t>
      </w:r>
    </w:p>
    <w:p w14:paraId="6B0B86E5" w14:textId="77777777" w:rsidR="00777609" w:rsidRPr="00777609" w:rsidRDefault="00777609" w:rsidP="00777609">
      <w:pPr>
        <w:spacing w:before="100" w:beforeAutospacing="1"/>
        <w:ind w:left="-284" w:right="565"/>
        <w:jc w:val="both"/>
        <w:rPr>
          <w:rFonts w:ascii="Arial" w:hAnsi="Arial" w:cs="Arial"/>
          <w:color w:val="000000"/>
          <w:sz w:val="20"/>
          <w:szCs w:val="20"/>
          <w:lang w:val="ca-ES-valencia"/>
        </w:rPr>
      </w:pPr>
      <w:r w:rsidRPr="00777609">
        <w:rPr>
          <w:rFonts w:ascii="Arial" w:hAnsi="Arial"/>
          <w:color w:val="000000"/>
          <w:sz w:val="20"/>
          <w:lang w:val="ca-ES-valencia"/>
        </w:rPr>
        <w:t>La identificació de la situació de partida i la pertinença de gènere (és o no pertinent este informe d’impacte de gènere tenint en compte l’objecte de la norma que es tramita?).</w:t>
      </w:r>
    </w:p>
    <w:p w14:paraId="3442E1B9" w14:textId="77777777" w:rsidR="00777609" w:rsidRPr="00F27FBA" w:rsidRDefault="00777609" w:rsidP="00777609">
      <w:pPr>
        <w:spacing w:before="360"/>
        <w:ind w:left="-284" w:right="565"/>
        <w:jc w:val="both"/>
        <w:rPr>
          <w:b/>
          <w:bCs/>
          <w:color w:val="000000"/>
          <w:sz w:val="20"/>
          <w:szCs w:val="20"/>
          <w:lang w:val="ca-ES-valencia"/>
        </w:rPr>
      </w:pPr>
      <w:r w:rsidRPr="00F27FBA">
        <w:rPr>
          <w:rFonts w:ascii="Arial" w:hAnsi="Arial"/>
          <w:b/>
          <w:bCs/>
          <w:color w:val="000000"/>
          <w:sz w:val="20"/>
          <w:lang w:val="ca-ES-valencia"/>
        </w:rPr>
        <w:t>4) PREVISIÓ DE RESULTATS</w:t>
      </w:r>
    </w:p>
    <w:p w14:paraId="04DA4AA8" w14:textId="77777777" w:rsidR="00777609" w:rsidRPr="00777609" w:rsidRDefault="00777609" w:rsidP="00777609">
      <w:pPr>
        <w:spacing w:before="238" w:after="119"/>
        <w:ind w:left="-284" w:right="565"/>
        <w:jc w:val="both"/>
        <w:rPr>
          <w:i/>
          <w:iCs/>
          <w:color w:val="000000"/>
          <w:sz w:val="20"/>
          <w:szCs w:val="20"/>
          <w:lang w:val="ca-ES-valencia"/>
        </w:rPr>
      </w:pPr>
      <w:r w:rsidRPr="00777609">
        <w:rPr>
          <w:rFonts w:ascii="Arial" w:hAnsi="Arial"/>
          <w:color w:val="000000"/>
          <w:sz w:val="20"/>
          <w:lang w:val="ca-ES-valencia"/>
        </w:rPr>
        <w:t>Prospecció de com incidirà l’aplicació de la norma sobre la situació de partida prèviament identificada. Cal tindre en compte si la proposta va dirigida a un o més grups objectius, si afectarà la seua vida diària, i si hi ha en eixe camp diferències entre hòmens i dones en els àmbits econòmic, social, educatiu, cultural, de participació i representació en òrgans de decisió.</w:t>
      </w:r>
    </w:p>
    <w:p w14:paraId="456EB758" w14:textId="77777777" w:rsidR="00777609" w:rsidRPr="00777609" w:rsidRDefault="00777609" w:rsidP="00777609">
      <w:pPr>
        <w:spacing w:before="238" w:after="119"/>
        <w:ind w:left="-284" w:right="565"/>
        <w:jc w:val="both"/>
        <w:rPr>
          <w:i/>
          <w:iCs/>
          <w:color w:val="000000"/>
          <w:sz w:val="20"/>
          <w:szCs w:val="20"/>
          <w:lang w:val="ca-ES-valencia"/>
        </w:rPr>
      </w:pPr>
      <w:r w:rsidRPr="00777609">
        <w:rPr>
          <w:rFonts w:ascii="Arial" w:hAnsi="Arial"/>
          <w:color w:val="000000"/>
          <w:sz w:val="20"/>
          <w:lang w:val="ca-ES-valencia"/>
        </w:rPr>
        <w:t>S’ha de fer una anàlisi de l’impacte potencial de la norma o acte administratiu en dones i hòmens mitjançant la resposta a 5 preguntes:</w:t>
      </w:r>
    </w:p>
    <w:p w14:paraId="437C7A2B" w14:textId="77777777" w:rsidR="00777609" w:rsidRPr="00777609" w:rsidRDefault="00777609" w:rsidP="00777609">
      <w:pPr>
        <w:widowControl/>
        <w:numPr>
          <w:ilvl w:val="1"/>
          <w:numId w:val="2"/>
        </w:numPr>
        <w:autoSpaceDN/>
        <w:spacing w:before="120"/>
        <w:ind w:left="-284" w:right="565" w:hanging="357"/>
        <w:jc w:val="both"/>
        <w:textAlignment w:val="auto"/>
        <w:rPr>
          <w:i/>
          <w:iCs/>
          <w:color w:val="000000"/>
          <w:sz w:val="20"/>
          <w:szCs w:val="20"/>
          <w:lang w:val="ca-ES-valencia"/>
        </w:rPr>
      </w:pPr>
      <w:r w:rsidRPr="00777609">
        <w:rPr>
          <w:rFonts w:ascii="Arial" w:hAnsi="Arial"/>
          <w:color w:val="000000"/>
          <w:sz w:val="20"/>
          <w:lang w:val="ca-ES-valencia"/>
        </w:rPr>
        <w:t>Presència de dones i hòmens. Impacte i justificació.</w:t>
      </w:r>
    </w:p>
    <w:p w14:paraId="19679D3D" w14:textId="77777777" w:rsidR="00777609" w:rsidRPr="00777609" w:rsidRDefault="00777609" w:rsidP="00777609">
      <w:pPr>
        <w:widowControl/>
        <w:numPr>
          <w:ilvl w:val="1"/>
          <w:numId w:val="3"/>
        </w:numPr>
        <w:autoSpaceDN/>
        <w:spacing w:before="120"/>
        <w:ind w:left="-284" w:right="565" w:hanging="357"/>
        <w:jc w:val="both"/>
        <w:textAlignment w:val="auto"/>
        <w:rPr>
          <w:i/>
          <w:iCs/>
          <w:color w:val="000000"/>
          <w:sz w:val="20"/>
          <w:szCs w:val="20"/>
          <w:lang w:val="ca-ES-valencia"/>
        </w:rPr>
      </w:pPr>
      <w:r w:rsidRPr="00777609">
        <w:rPr>
          <w:rFonts w:ascii="Arial" w:hAnsi="Arial"/>
          <w:color w:val="000000"/>
          <w:sz w:val="20"/>
          <w:lang w:val="ca-ES-valencia"/>
        </w:rPr>
        <w:t>Accés als recursos. Impacte i justificació.</w:t>
      </w:r>
    </w:p>
    <w:p w14:paraId="3707E9EE" w14:textId="77777777" w:rsidR="00777609" w:rsidRPr="00777609" w:rsidRDefault="00777609" w:rsidP="00777609">
      <w:pPr>
        <w:widowControl/>
        <w:numPr>
          <w:ilvl w:val="1"/>
          <w:numId w:val="4"/>
        </w:numPr>
        <w:autoSpaceDN/>
        <w:spacing w:before="120"/>
        <w:ind w:left="-284" w:right="565" w:hanging="357"/>
        <w:jc w:val="both"/>
        <w:textAlignment w:val="auto"/>
        <w:rPr>
          <w:i/>
          <w:iCs/>
          <w:color w:val="000000"/>
          <w:sz w:val="20"/>
          <w:szCs w:val="20"/>
          <w:lang w:val="ca-ES-valencia"/>
        </w:rPr>
      </w:pPr>
      <w:r w:rsidRPr="00777609">
        <w:rPr>
          <w:rFonts w:ascii="Arial" w:hAnsi="Arial"/>
          <w:iCs/>
          <w:color w:val="000000"/>
          <w:sz w:val="20"/>
          <w:lang w:val="ca-ES-valencia"/>
        </w:rPr>
        <w:t>Participació en la presa de decisions.</w:t>
      </w:r>
      <w:r w:rsidRPr="00777609">
        <w:rPr>
          <w:rFonts w:ascii="Arial" w:hAnsi="Arial"/>
          <w:color w:val="000000"/>
          <w:sz w:val="20"/>
          <w:lang w:val="ca-ES-valencia"/>
        </w:rPr>
        <w:t xml:space="preserve"> Impacte i justificació.</w:t>
      </w:r>
    </w:p>
    <w:p w14:paraId="45A60EDA" w14:textId="77777777" w:rsidR="00777609" w:rsidRPr="00777609" w:rsidRDefault="00777609" w:rsidP="00777609">
      <w:pPr>
        <w:widowControl/>
        <w:numPr>
          <w:ilvl w:val="1"/>
          <w:numId w:val="5"/>
        </w:numPr>
        <w:autoSpaceDN/>
        <w:spacing w:before="120"/>
        <w:ind w:left="-284" w:right="565" w:hanging="357"/>
        <w:jc w:val="both"/>
        <w:textAlignment w:val="auto"/>
        <w:rPr>
          <w:i/>
          <w:iCs/>
          <w:color w:val="000000"/>
          <w:sz w:val="20"/>
          <w:szCs w:val="20"/>
          <w:lang w:val="ca-ES-valencia"/>
        </w:rPr>
      </w:pPr>
      <w:r w:rsidRPr="00777609">
        <w:rPr>
          <w:rFonts w:ascii="Arial" w:hAnsi="Arial"/>
          <w:color w:val="000000"/>
          <w:sz w:val="20"/>
          <w:lang w:val="ca-ES-valencia"/>
        </w:rPr>
        <w:t xml:space="preserve">Normes socials i valors. Impacte i justificació. </w:t>
      </w:r>
    </w:p>
    <w:p w14:paraId="0E948E4D" w14:textId="77777777" w:rsidR="00777609" w:rsidRPr="00777609" w:rsidRDefault="00777609" w:rsidP="00777609">
      <w:pPr>
        <w:widowControl/>
        <w:numPr>
          <w:ilvl w:val="1"/>
          <w:numId w:val="6"/>
        </w:numPr>
        <w:autoSpaceDN/>
        <w:spacing w:before="120"/>
        <w:ind w:left="-284" w:right="565" w:hanging="357"/>
        <w:jc w:val="both"/>
        <w:textAlignment w:val="auto"/>
        <w:rPr>
          <w:rFonts w:ascii="Times New Roman" w:hAnsi="Times New Roman" w:cs="Times New Roman"/>
          <w:i/>
          <w:iCs/>
          <w:color w:val="000000"/>
          <w:lang w:val="ca-ES-valencia"/>
        </w:rPr>
      </w:pPr>
      <w:r w:rsidRPr="00777609">
        <w:rPr>
          <w:rFonts w:ascii="Arial" w:hAnsi="Arial"/>
          <w:color w:val="000000"/>
          <w:sz w:val="20"/>
          <w:lang w:val="ca-ES-valencia"/>
        </w:rPr>
        <w:t>Compliment de la normativa en matèria d’igualtat. Impacte i justificació.</w:t>
      </w:r>
    </w:p>
    <w:p w14:paraId="7423CFED" w14:textId="77777777" w:rsidR="00777609" w:rsidRPr="00F27FBA" w:rsidRDefault="00777609" w:rsidP="00777609">
      <w:pPr>
        <w:spacing w:before="238" w:after="119"/>
        <w:ind w:left="-284" w:right="565"/>
        <w:jc w:val="both"/>
        <w:rPr>
          <w:b/>
          <w:bCs/>
          <w:color w:val="000000"/>
          <w:sz w:val="20"/>
          <w:szCs w:val="20"/>
          <w:lang w:val="ca-ES-valencia"/>
        </w:rPr>
      </w:pPr>
      <w:r w:rsidRPr="00F27FBA">
        <w:rPr>
          <w:rFonts w:ascii="Arial" w:hAnsi="Arial"/>
          <w:b/>
          <w:bCs/>
          <w:color w:val="000000"/>
          <w:sz w:val="20"/>
          <w:lang w:val="ca-ES-valencia"/>
        </w:rPr>
        <w:t xml:space="preserve">5) VALORACIÓ DE L’IMPACTE DE GÈNERE </w:t>
      </w:r>
    </w:p>
    <w:p w14:paraId="1CEC9A88" w14:textId="77777777" w:rsidR="00777609" w:rsidRPr="00777609" w:rsidRDefault="00777609" w:rsidP="00777609">
      <w:pPr>
        <w:spacing w:before="238" w:after="119"/>
        <w:ind w:left="-284" w:right="565"/>
        <w:jc w:val="both"/>
        <w:rPr>
          <w:rFonts w:ascii="Arial" w:hAnsi="Arial" w:cs="Arial"/>
          <w:i/>
          <w:iCs/>
          <w:color w:val="000000"/>
          <w:sz w:val="20"/>
          <w:szCs w:val="20"/>
          <w:lang w:val="ca-ES-valencia"/>
        </w:rPr>
      </w:pPr>
      <w:r w:rsidRPr="00777609">
        <w:rPr>
          <w:rFonts w:ascii="Arial" w:hAnsi="Arial"/>
          <w:color w:val="000000"/>
          <w:sz w:val="20"/>
          <w:lang w:val="ca-ES-valencia"/>
        </w:rPr>
        <w:t xml:space="preserve">Qualificació dels resultats previstos, en relació amb l’eliminació de desigualtats entre </w:t>
      </w:r>
      <w:r w:rsidRPr="00777609">
        <w:rPr>
          <w:rFonts w:ascii="Arial" w:hAnsi="Arial"/>
          <w:color w:val="000000"/>
          <w:sz w:val="20"/>
          <w:lang w:val="ca-ES-valencia"/>
        </w:rPr>
        <w:lastRenderedPageBreak/>
        <w:t>dones i hòmens i el compliment d’objectius de les polítiques d’igualtat.</w:t>
      </w:r>
    </w:p>
    <w:p w14:paraId="3BF10862" w14:textId="77777777" w:rsidR="00777609" w:rsidRPr="00777609" w:rsidRDefault="00777609" w:rsidP="00777609">
      <w:pPr>
        <w:spacing w:before="238" w:after="119"/>
        <w:ind w:left="-284" w:right="565"/>
        <w:jc w:val="both"/>
        <w:rPr>
          <w:color w:val="000000"/>
          <w:sz w:val="20"/>
          <w:szCs w:val="20"/>
          <w:lang w:val="ca-ES-valencia"/>
        </w:rPr>
      </w:pPr>
      <w:r w:rsidRPr="00F27FBA">
        <w:rPr>
          <w:rFonts w:ascii="Arial" w:hAnsi="Arial"/>
          <w:b/>
          <w:bCs/>
          <w:color w:val="000000"/>
          <w:sz w:val="20"/>
          <w:lang w:val="ca-ES-valencia"/>
        </w:rPr>
        <w:t>En sentit negatiu</w:t>
      </w:r>
      <w:r w:rsidRPr="00777609">
        <w:rPr>
          <w:rFonts w:ascii="Arial" w:hAnsi="Arial"/>
          <w:color w:val="000000"/>
          <w:sz w:val="20"/>
          <w:lang w:val="ca-ES-valencia"/>
        </w:rPr>
        <w:t>:</w:t>
      </w:r>
      <w:r w:rsidRPr="00777609">
        <w:rPr>
          <w:sz w:val="20"/>
          <w:lang w:val="ca-ES-valencia"/>
        </w:rPr>
        <w:t xml:space="preserve"> </w:t>
      </w:r>
      <w:r w:rsidRPr="00777609">
        <w:rPr>
          <w:rFonts w:ascii="Arial" w:hAnsi="Arial"/>
          <w:color w:val="000000"/>
          <w:sz w:val="20"/>
          <w:lang w:val="ca-ES-valencia"/>
        </w:rPr>
        <w:t>Quan la norma no disminuïx les desigualtats de gènere identificades, ni es preveu que, a conseqüència de la seua aplicació, es done compliment a cap objectiu de les polítiques d’igualtat d’oportunitats.</w:t>
      </w:r>
    </w:p>
    <w:p w14:paraId="28DB5B30" w14:textId="77777777" w:rsidR="00777609" w:rsidRPr="00777609" w:rsidRDefault="00777609" w:rsidP="00777609">
      <w:pPr>
        <w:spacing w:before="238" w:after="119"/>
        <w:ind w:left="-284" w:right="565"/>
        <w:jc w:val="both"/>
        <w:rPr>
          <w:rFonts w:ascii="Arial" w:hAnsi="Arial" w:cs="Arial"/>
          <w:i/>
          <w:iCs/>
          <w:color w:val="000000"/>
          <w:sz w:val="20"/>
          <w:szCs w:val="20"/>
          <w:lang w:val="ca-ES-valencia"/>
        </w:rPr>
      </w:pPr>
      <w:r w:rsidRPr="00F27FBA">
        <w:rPr>
          <w:rFonts w:ascii="Arial" w:hAnsi="Arial"/>
          <w:b/>
          <w:bCs/>
          <w:color w:val="000000"/>
          <w:sz w:val="20"/>
          <w:lang w:val="ca-ES-valencia"/>
        </w:rPr>
        <w:t>En sentit positiu:</w:t>
      </w:r>
      <w:r w:rsidRPr="00777609">
        <w:rPr>
          <w:rFonts w:ascii="Arial" w:hAnsi="Arial"/>
          <w:color w:val="000000"/>
          <w:sz w:val="20"/>
          <w:lang w:val="ca-ES-valencia"/>
        </w:rPr>
        <w:t xml:space="preserve"> Quan es preveu que l’aplicació de la norma aconseguirà, d’alguna forma, l’eliminació de les desigualtats de gènere i, per tant, els resultats previstos, contribuiran al desenvolupament dels objectius de les polítiques d’igualtat d’oportunitats.</w:t>
      </w:r>
    </w:p>
    <w:p w14:paraId="02461423" w14:textId="77777777" w:rsidR="00777609" w:rsidRPr="00777609" w:rsidRDefault="00777609" w:rsidP="00777609">
      <w:pPr>
        <w:spacing w:before="238" w:after="119"/>
        <w:ind w:left="-284" w:right="565"/>
        <w:jc w:val="both"/>
        <w:rPr>
          <w:rFonts w:ascii="Arial" w:hAnsi="Arial" w:cs="Arial"/>
          <w:color w:val="000000"/>
          <w:sz w:val="20"/>
          <w:szCs w:val="20"/>
          <w:lang w:val="ca-ES-valencia"/>
        </w:rPr>
      </w:pPr>
      <w:r w:rsidRPr="00F27FBA">
        <w:rPr>
          <w:rFonts w:ascii="Arial" w:hAnsi="Arial"/>
          <w:b/>
          <w:bCs/>
          <w:color w:val="000000"/>
          <w:sz w:val="20"/>
          <w:lang w:val="ca-ES-valencia"/>
        </w:rPr>
        <w:t>Argumentació</w:t>
      </w:r>
      <w:r w:rsidRPr="00777609">
        <w:rPr>
          <w:rFonts w:ascii="Arial" w:hAnsi="Arial"/>
          <w:color w:val="000000"/>
          <w:sz w:val="20"/>
          <w:lang w:val="ca-ES-valencia"/>
        </w:rPr>
        <w:t>: ……………</w:t>
      </w:r>
    </w:p>
    <w:p w14:paraId="557F3212" w14:textId="77777777" w:rsidR="00777609" w:rsidRPr="00F27FBA" w:rsidRDefault="00777609" w:rsidP="00777609">
      <w:pPr>
        <w:spacing w:before="238" w:after="119"/>
        <w:ind w:left="-284" w:right="565"/>
        <w:jc w:val="both"/>
        <w:rPr>
          <w:b/>
          <w:bCs/>
          <w:color w:val="000000"/>
          <w:sz w:val="20"/>
          <w:szCs w:val="20"/>
          <w:lang w:val="ca-ES-valencia"/>
        </w:rPr>
      </w:pPr>
      <w:r w:rsidRPr="00F27FBA">
        <w:rPr>
          <w:rFonts w:ascii="Arial" w:hAnsi="Arial"/>
          <w:b/>
          <w:bCs/>
          <w:color w:val="000000"/>
          <w:sz w:val="20"/>
          <w:lang w:val="ca-ES-valencia"/>
        </w:rPr>
        <w:t>6) CONCLUSIONS, RECOMANACIONS I PROPOSTES DE MILLORA</w:t>
      </w:r>
    </w:p>
    <w:p w14:paraId="0BB0AE97" w14:textId="77777777" w:rsidR="00777609" w:rsidRPr="00777609" w:rsidRDefault="00777609" w:rsidP="00777609">
      <w:pPr>
        <w:spacing w:before="238" w:after="119"/>
        <w:ind w:left="-284" w:right="565"/>
        <w:jc w:val="both"/>
        <w:rPr>
          <w:i/>
          <w:iCs/>
          <w:color w:val="000000"/>
          <w:sz w:val="20"/>
          <w:szCs w:val="20"/>
          <w:lang w:val="ca-ES-valencia"/>
        </w:rPr>
      </w:pPr>
      <w:r w:rsidRPr="00777609">
        <w:rPr>
          <w:rFonts w:ascii="Arial" w:hAnsi="Arial"/>
          <w:color w:val="000000"/>
          <w:sz w:val="20"/>
          <w:lang w:val="ca-ES-valencia"/>
        </w:rPr>
        <w:t>S’han d’assenyalar de manera individual i ordenada cada una de les mesures per a eliminar les desigualtats i promoure la igualtat de dones i hòmens que s’han inclòs en el text de la norma o acte i/o que es prevegen implantar amb la seua aprovació.</w:t>
      </w:r>
    </w:p>
    <w:p w14:paraId="14269D5E" w14:textId="77777777" w:rsidR="00777609" w:rsidRPr="00777609" w:rsidRDefault="00777609" w:rsidP="00777609">
      <w:pPr>
        <w:spacing w:before="238" w:after="119"/>
        <w:ind w:left="-284" w:right="565"/>
        <w:jc w:val="both"/>
        <w:rPr>
          <w:rFonts w:ascii="Arial" w:hAnsi="Arial" w:cs="Arial"/>
          <w:color w:val="000000"/>
          <w:sz w:val="20"/>
          <w:szCs w:val="20"/>
          <w:lang w:val="ca-ES-valencia"/>
        </w:rPr>
      </w:pPr>
      <w:r w:rsidRPr="00777609">
        <w:rPr>
          <w:rFonts w:ascii="Arial" w:hAnsi="Arial"/>
          <w:color w:val="000000"/>
          <w:sz w:val="20"/>
          <w:lang w:val="ca-ES-valencia"/>
        </w:rPr>
        <w:t>Així mateix, es faran suggeriments de modificacions per a incloure en el text i continguts.</w:t>
      </w:r>
    </w:p>
    <w:p w14:paraId="286FCFB4" w14:textId="77777777" w:rsidR="00777609" w:rsidRPr="00777609" w:rsidRDefault="00777609" w:rsidP="00777609">
      <w:pPr>
        <w:spacing w:before="238" w:after="119"/>
        <w:ind w:left="-284" w:right="565"/>
        <w:jc w:val="both"/>
        <w:rPr>
          <w:color w:val="000000"/>
          <w:sz w:val="20"/>
          <w:szCs w:val="20"/>
          <w:lang w:val="ca-ES-valencia"/>
        </w:rPr>
      </w:pPr>
      <w:r w:rsidRPr="00777609">
        <w:rPr>
          <w:rFonts w:ascii="Arial" w:hAnsi="Arial"/>
          <w:color w:val="000000"/>
          <w:sz w:val="20"/>
          <w:lang w:val="ca-ES-valencia"/>
        </w:rPr>
        <w:t>S’inclouen ací també les observacions quant a la utilització de llenguatge igualitari i no sexista.</w:t>
      </w:r>
    </w:p>
    <w:p w14:paraId="647FFAD7" w14:textId="77777777" w:rsidR="00777609" w:rsidRPr="00777609" w:rsidRDefault="00777609" w:rsidP="00777609">
      <w:pPr>
        <w:spacing w:before="238" w:after="119"/>
        <w:ind w:left="-284" w:right="565"/>
        <w:jc w:val="both"/>
        <w:rPr>
          <w:color w:val="000000"/>
          <w:sz w:val="20"/>
          <w:szCs w:val="20"/>
          <w:lang w:val="ca-ES-valencia"/>
        </w:rPr>
      </w:pPr>
      <w:r w:rsidRPr="00777609">
        <w:rPr>
          <w:rFonts w:ascii="Arial" w:hAnsi="Arial"/>
          <w:color w:val="000000"/>
          <w:sz w:val="20"/>
          <w:lang w:val="ca-ES-valencia"/>
        </w:rPr>
        <w:t>Propostes d’adopció de mesures dirigides a complementar o millorar l’eficàcia de la norma o la política amb altres normes futures.</w:t>
      </w:r>
    </w:p>
    <w:p w14:paraId="1CC6EAC4" w14:textId="77777777" w:rsidR="00777609" w:rsidRPr="00777609" w:rsidRDefault="00777609" w:rsidP="00777609">
      <w:pPr>
        <w:spacing w:before="238" w:after="119"/>
        <w:ind w:left="-284" w:right="565"/>
        <w:jc w:val="both"/>
        <w:rPr>
          <w:color w:val="000000"/>
          <w:sz w:val="20"/>
          <w:szCs w:val="20"/>
          <w:lang w:val="ca-ES-valencia"/>
        </w:rPr>
      </w:pPr>
      <w:r w:rsidRPr="00777609">
        <w:rPr>
          <w:rFonts w:ascii="Arial" w:hAnsi="Arial"/>
          <w:color w:val="000000"/>
          <w:sz w:val="20"/>
          <w:lang w:val="ca-ES-valencia"/>
        </w:rPr>
        <w:t>(Si és el cas) Per a la realització d’este informe s’ha comptat amb l’assessorament de la Unitat d’Igualtat.</w:t>
      </w:r>
    </w:p>
    <w:p w14:paraId="162920D2" w14:textId="77777777" w:rsidR="00777609" w:rsidRPr="00777609" w:rsidRDefault="00777609" w:rsidP="00777609">
      <w:pPr>
        <w:spacing w:before="102"/>
        <w:ind w:left="-284" w:right="565"/>
        <w:jc w:val="both"/>
        <w:rPr>
          <w:color w:val="000000"/>
          <w:sz w:val="20"/>
          <w:szCs w:val="20"/>
          <w:lang w:val="ca-ES-valencia" w:eastAsia="es-ES"/>
        </w:rPr>
      </w:pPr>
    </w:p>
    <w:p w14:paraId="42DCD3EF" w14:textId="77777777" w:rsidR="00777609" w:rsidRPr="00777609" w:rsidRDefault="00777609" w:rsidP="00777609">
      <w:pPr>
        <w:ind w:left="-284" w:right="565"/>
        <w:jc w:val="center"/>
        <w:rPr>
          <w:rFonts w:ascii="Arial" w:hAnsi="Arial" w:cs="Arial"/>
          <w:color w:val="000000"/>
          <w:sz w:val="20"/>
          <w:szCs w:val="20"/>
          <w:lang w:val="ca-ES-valencia"/>
        </w:rPr>
      </w:pPr>
      <w:r w:rsidRPr="00777609">
        <w:rPr>
          <w:rFonts w:ascii="Arial" w:hAnsi="Arial"/>
          <w:color w:val="000000"/>
          <w:sz w:val="20"/>
          <w:lang w:val="ca-ES-valencia"/>
        </w:rPr>
        <w:t>València, data de la firma electrònica</w:t>
      </w:r>
    </w:p>
    <w:p w14:paraId="2CBB41C8" w14:textId="77777777" w:rsidR="00777609" w:rsidRPr="00777609" w:rsidRDefault="00777609" w:rsidP="00777609">
      <w:pPr>
        <w:ind w:left="-284" w:right="565"/>
        <w:jc w:val="center"/>
        <w:rPr>
          <w:rFonts w:ascii="Arial" w:hAnsi="Arial" w:cs="Arial"/>
          <w:color w:val="000000"/>
          <w:sz w:val="20"/>
          <w:szCs w:val="20"/>
          <w:lang w:val="ca-ES-valencia"/>
        </w:rPr>
      </w:pPr>
      <w:r w:rsidRPr="00777609">
        <w:rPr>
          <w:rFonts w:ascii="Arial" w:hAnsi="Arial"/>
          <w:sz w:val="20"/>
          <w:lang w:val="ca-ES-valencia"/>
        </w:rPr>
        <w:t>(Firma titular de l’òrgan proponent)</w:t>
      </w:r>
    </w:p>
    <w:p w14:paraId="36122679" w14:textId="77777777" w:rsidR="00F06DCF" w:rsidRDefault="00F06DCF" w:rsidP="00777609">
      <w:pPr>
        <w:ind w:left="-284" w:right="849"/>
        <w:contextualSpacing/>
        <w:jc w:val="both"/>
        <w:rPr>
          <w:rFonts w:ascii="Arial" w:hAnsi="Arial"/>
          <w:b/>
          <w:color w:val="000000" w:themeColor="text1"/>
          <w:sz w:val="20"/>
        </w:rPr>
      </w:pPr>
    </w:p>
    <w:sectPr w:rsidR="00F06DCF" w:rsidSect="001548AD">
      <w:headerReference w:type="default" r:id="rId7"/>
      <w:headerReference w:type="first" r:id="rId8"/>
      <w:pgSz w:w="11906" w:h="16838"/>
      <w:pgMar w:top="1985" w:right="1418" w:bottom="1418" w:left="2268" w:header="719" w:footer="9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AAA0" w14:textId="77777777" w:rsidR="00FA36CC" w:rsidRDefault="00FA36CC">
      <w:r>
        <w:separator/>
      </w:r>
    </w:p>
  </w:endnote>
  <w:endnote w:type="continuationSeparator" w:id="0">
    <w:p w14:paraId="7D35FEBB" w14:textId="77777777" w:rsidR="00FA36CC" w:rsidRDefault="00FA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BFAD" w14:textId="77777777" w:rsidR="00FA36CC" w:rsidRDefault="00FA36CC">
      <w:r>
        <w:rPr>
          <w:color w:val="000000"/>
        </w:rPr>
        <w:separator/>
      </w:r>
    </w:p>
  </w:footnote>
  <w:footnote w:type="continuationSeparator" w:id="0">
    <w:p w14:paraId="221CD103" w14:textId="77777777" w:rsidR="00FA36CC" w:rsidRDefault="00FA3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4D7A" w14:textId="166B80D0" w:rsidR="00F27FBA" w:rsidRDefault="003C4277">
    <w:pPr>
      <w:pStyle w:val="Encabezado"/>
      <w:ind w:left="-993" w:right="851"/>
      <w:jc w:val="right"/>
    </w:pPr>
    <w:r>
      <w:rPr>
        <w:noProof/>
      </w:rPr>
      <w:drawing>
        <wp:anchor distT="0" distB="0" distL="114300" distR="114300" simplePos="0" relativeHeight="251662336" behindDoc="0" locked="0" layoutInCell="1" allowOverlap="1" wp14:anchorId="6B663808" wp14:editId="21861513">
          <wp:simplePos x="0" y="0"/>
          <wp:positionH relativeFrom="column">
            <wp:posOffset>4312920</wp:posOffset>
          </wp:positionH>
          <wp:positionV relativeFrom="paragraph">
            <wp:posOffset>-8890</wp:posOffset>
          </wp:positionV>
          <wp:extent cx="704850" cy="1057275"/>
          <wp:effectExtent l="0" t="0" r="0" b="9525"/>
          <wp:wrapNone/>
          <wp:docPr id="31" name="Imagen 3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04850" cy="1057275"/>
                  </a:xfrm>
                  <a:prstGeom prst="rect">
                    <a:avLst/>
                  </a:prstGeom>
                </pic:spPr>
              </pic:pic>
            </a:graphicData>
          </a:graphic>
        </wp:anchor>
      </w:drawing>
    </w:r>
    <w:r>
      <w:t xml:space="preserve">          </w:t>
    </w:r>
  </w:p>
  <w:p w14:paraId="5FB40A73" w14:textId="77777777" w:rsidR="00F27FBA" w:rsidRDefault="00F27FBA">
    <w:pPr>
      <w:pStyle w:val="Encabezado"/>
    </w:pPr>
  </w:p>
  <w:p w14:paraId="1901C269" w14:textId="77777777" w:rsidR="00F27FBA" w:rsidRDefault="00F27F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C4A0" w14:textId="77777777" w:rsidR="00827CDE" w:rsidRDefault="004E1AE4" w:rsidP="004E1AE4">
    <w:pPr>
      <w:pStyle w:val="Encabezado"/>
      <w:ind w:left="1985" w:right="851"/>
      <w:rPr>
        <w:rFonts w:ascii="Roboto" w:hAnsi="Roboto" w:cs="Times New Roman"/>
        <w:bCs/>
        <w:color w:val="C00000"/>
        <w:sz w:val="16"/>
        <w:szCs w:val="16"/>
        <w:lang w:eastAsia="es-ES_tradnl"/>
      </w:rPr>
    </w:pPr>
    <w:r>
      <w:rPr>
        <w:rFonts w:ascii="Roboto" w:hAnsi="Roboto" w:cs="Times New Roman"/>
        <w:noProof/>
        <w:color w:val="C00000"/>
        <w:sz w:val="16"/>
        <w:szCs w:val="16"/>
        <w:lang w:eastAsia="es-ES_tradnl"/>
      </w:rPr>
      <w:drawing>
        <wp:anchor distT="0" distB="0" distL="114300" distR="114300" simplePos="0" relativeHeight="251661312" behindDoc="0" locked="0" layoutInCell="1" allowOverlap="1" wp14:anchorId="5A26C856" wp14:editId="1473F9F5">
          <wp:simplePos x="0" y="0"/>
          <wp:positionH relativeFrom="column">
            <wp:posOffset>-1070610</wp:posOffset>
          </wp:positionH>
          <wp:positionV relativeFrom="paragraph">
            <wp:posOffset>-70485</wp:posOffset>
          </wp:positionV>
          <wp:extent cx="2777714" cy="1364542"/>
          <wp:effectExtent l="0" t="0" r="0" b="0"/>
          <wp:wrapNone/>
          <wp:docPr id="32" name="Imagen 5"/>
          <wp:cNvGraphicFramePr/>
          <a:graphic xmlns:a="http://schemas.openxmlformats.org/drawingml/2006/main">
            <a:graphicData uri="http://schemas.openxmlformats.org/drawingml/2006/picture">
              <pic:pic xmlns:pic="http://schemas.openxmlformats.org/drawingml/2006/picture">
                <pic:nvPicPr>
                  <pic:cNvPr id="2" name="Imagen 5"/>
                  <pic:cNvPicPr/>
                </pic:nvPicPr>
                <pic:blipFill>
                  <a:blip r:embed="rId1">
                    <a:extLst>
                      <a:ext uri="{28A0092B-C50C-407E-A947-70E740481C1C}">
                        <a14:useLocalDpi xmlns:a14="http://schemas.microsoft.com/office/drawing/2010/main" val="0"/>
                      </a:ext>
                    </a:extLst>
                  </a:blip>
                  <a:srcRect t="3972" b="3972"/>
                  <a:stretch>
                    <a:fillRect/>
                  </a:stretch>
                </pic:blipFill>
                <pic:spPr bwMode="auto">
                  <a:xfrm>
                    <a:off x="0" y="0"/>
                    <a:ext cx="2777714" cy="13645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BBDAAD" w14:textId="0F4E7503" w:rsidR="00F27FBA" w:rsidRPr="007F17E5" w:rsidRDefault="00F27FBA" w:rsidP="007F17E5">
    <w:pPr>
      <w:pStyle w:val="Encabezado"/>
      <w:ind w:left="1985" w:right="851"/>
      <w:rPr>
        <w:rFonts w:ascii="Roboto" w:hAnsi="Roboto" w:cs="Times New Roman"/>
        <w:bCs/>
        <w:color w:val="C00000"/>
        <w:sz w:val="16"/>
        <w:szCs w:val="16"/>
        <w:lang w:eastAsia="es-ES_tradnl"/>
      </w:rPr>
    </w:pPr>
  </w:p>
  <w:p w14:paraId="3FC0CA9B" w14:textId="77777777" w:rsidR="00F27FBA" w:rsidRDefault="00F27FBA">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6987"/>
    <w:multiLevelType w:val="multilevel"/>
    <w:tmpl w:val="48B0D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66A1B"/>
    <w:multiLevelType w:val="multilevel"/>
    <w:tmpl w:val="B82E4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C08E5"/>
    <w:multiLevelType w:val="multilevel"/>
    <w:tmpl w:val="CA3A9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749A4"/>
    <w:multiLevelType w:val="multilevel"/>
    <w:tmpl w:val="C9EC112C"/>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598A4F73"/>
    <w:multiLevelType w:val="multilevel"/>
    <w:tmpl w:val="8594D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B7005"/>
    <w:multiLevelType w:val="multilevel"/>
    <w:tmpl w:val="72606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571387">
    <w:abstractNumId w:val="3"/>
  </w:num>
  <w:num w:numId="2" w16cid:durableId="930357579">
    <w:abstractNumId w:val="2"/>
  </w:num>
  <w:num w:numId="3" w16cid:durableId="24452986">
    <w:abstractNumId w:val="5"/>
  </w:num>
  <w:num w:numId="4" w16cid:durableId="63577095">
    <w:abstractNumId w:val="4"/>
  </w:num>
  <w:num w:numId="5" w16cid:durableId="626548994">
    <w:abstractNumId w:val="1"/>
  </w:num>
  <w:num w:numId="6" w16cid:durableId="111582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5B"/>
    <w:rsid w:val="0005560C"/>
    <w:rsid w:val="001548AD"/>
    <w:rsid w:val="00327410"/>
    <w:rsid w:val="00342D6A"/>
    <w:rsid w:val="003C4277"/>
    <w:rsid w:val="004E1AE4"/>
    <w:rsid w:val="006737A1"/>
    <w:rsid w:val="00777609"/>
    <w:rsid w:val="007F17E5"/>
    <w:rsid w:val="00827CDE"/>
    <w:rsid w:val="008C6CD7"/>
    <w:rsid w:val="009945F0"/>
    <w:rsid w:val="00A260D3"/>
    <w:rsid w:val="00B2735C"/>
    <w:rsid w:val="00B607D4"/>
    <w:rsid w:val="00B84D1E"/>
    <w:rsid w:val="00C00B8B"/>
    <w:rsid w:val="00CC455B"/>
    <w:rsid w:val="00CD153F"/>
    <w:rsid w:val="00D04B0C"/>
    <w:rsid w:val="00E07626"/>
    <w:rsid w:val="00E634AB"/>
    <w:rsid w:val="00EB27E8"/>
    <w:rsid w:val="00F06DCF"/>
    <w:rsid w:val="00F27FBA"/>
    <w:rsid w:val="00F712F1"/>
    <w:rsid w:val="00FA36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24866"/>
  <w15:docId w15:val="{A47BBF37-BA09-4BFA-A849-B627F746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4"/>
        <w:szCs w:val="24"/>
        <w:lang w:val="es-ES_trad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Descripci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p1">
    <w:name w:val="p1"/>
    <w:basedOn w:val="Standard"/>
    <w:rPr>
      <w:rFonts w:ascii="Times" w:eastAsia="Times" w:hAnsi="Times" w:cs="Times"/>
      <w:sz w:val="18"/>
      <w:szCs w:val="18"/>
      <w:lang w:eastAsia="es-ES_tradnl"/>
    </w:rPr>
  </w:style>
  <w:style w:type="paragraph" w:customStyle="1" w:styleId="p2">
    <w:name w:val="p2"/>
    <w:basedOn w:val="Standard"/>
    <w:rPr>
      <w:rFonts w:ascii="Times" w:eastAsia="Times" w:hAnsi="Times" w:cs="Times"/>
      <w:sz w:val="17"/>
      <w:szCs w:val="17"/>
      <w:lang w:eastAsia="es-ES_tradnl"/>
    </w:rPr>
  </w:style>
  <w:style w:type="paragraph" w:customStyle="1" w:styleId="p3">
    <w:name w:val="p3"/>
    <w:basedOn w:val="Standard"/>
    <w:pPr>
      <w:ind w:left="213"/>
    </w:pPr>
    <w:rPr>
      <w:rFonts w:ascii="Roboto" w:eastAsia="Roboto" w:hAnsi="Roboto" w:cs="Roboto"/>
      <w:color w:val="E42231"/>
      <w:sz w:val="12"/>
      <w:szCs w:val="12"/>
      <w:lang w:eastAsia="es-ES_tradnl"/>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numbering" w:customStyle="1" w:styleId="Sinlista1">
    <w:name w:val="Sin lista1"/>
    <w:basedOn w:val="Sinlista"/>
    <w:pPr>
      <w:numPr>
        <w:numId w:val="1"/>
      </w:numPr>
    </w:pPr>
  </w:style>
  <w:style w:type="paragraph" w:styleId="NormalWeb">
    <w:name w:val="Normal (Web)"/>
    <w:basedOn w:val="Normal"/>
    <w:unhideWhenUsed/>
    <w:rsid w:val="006737A1"/>
    <w:pPr>
      <w:widowControl/>
      <w:suppressAutoHyphens w:val="0"/>
      <w:autoSpaceDN/>
      <w:spacing w:after="158" w:line="276" w:lineRule="auto"/>
      <w:textAlignment w:val="auto"/>
    </w:pPr>
    <w:rPr>
      <w:rFonts w:ascii="Times New Roman" w:eastAsia="Times New Roman" w:hAnsi="Times New Roman" w:cs="Times New Roman"/>
      <w:sz w:val="22"/>
      <w:szCs w:val="22"/>
      <w:lang w:val="ca-ES-valencia" w:eastAsia="es-ES"/>
    </w:rPr>
  </w:style>
  <w:style w:type="character" w:styleId="Hipervnculo">
    <w:name w:val="Hyperlink"/>
    <w:basedOn w:val="Fuentedeprrafopredeter"/>
    <w:uiPriority w:val="99"/>
    <w:unhideWhenUsed/>
    <w:rsid w:val="00F06DCF"/>
    <w:rPr>
      <w:color w:val="0563C1" w:themeColor="hyperlink"/>
      <w:u w:val="single"/>
    </w:rPr>
  </w:style>
  <w:style w:type="paragraph" w:customStyle="1" w:styleId="Xttolcentrat">
    <w:name w:val="X títol centrat"/>
    <w:basedOn w:val="Xnormal"/>
    <w:next w:val="Xnormal"/>
    <w:rsid w:val="00E07626"/>
    <w:pPr>
      <w:keepNext/>
      <w:ind w:firstLine="0"/>
      <w:jc w:val="center"/>
    </w:pPr>
    <w:rPr>
      <w:smallCaps/>
    </w:rPr>
  </w:style>
  <w:style w:type="paragraph" w:customStyle="1" w:styleId="Xttolesq">
    <w:name w:val="X títol esq"/>
    <w:basedOn w:val="Normal"/>
    <w:next w:val="Xnormal"/>
    <w:rsid w:val="00E07626"/>
    <w:pPr>
      <w:keepNext/>
      <w:widowControl/>
      <w:suppressAutoHyphens w:val="0"/>
      <w:autoSpaceDN/>
      <w:spacing w:before="240"/>
      <w:jc w:val="both"/>
      <w:textAlignment w:val="auto"/>
    </w:pPr>
    <w:rPr>
      <w:rFonts w:ascii="Arial" w:eastAsia="Times New Roman" w:hAnsi="Arial" w:cs="Times New Roman"/>
      <w:b/>
      <w:szCs w:val="20"/>
      <w:lang w:val="ca-ES-valencia" w:eastAsia="es-ES"/>
    </w:rPr>
  </w:style>
  <w:style w:type="paragraph" w:customStyle="1" w:styleId="Xnormal">
    <w:name w:val="X normal"/>
    <w:basedOn w:val="Normal"/>
    <w:rsid w:val="00E07626"/>
    <w:pPr>
      <w:widowControl/>
      <w:suppressAutoHyphens w:val="0"/>
      <w:autoSpaceDN/>
      <w:spacing w:before="240"/>
      <w:ind w:firstLine="709"/>
      <w:jc w:val="both"/>
      <w:textAlignment w:val="auto"/>
    </w:pPr>
    <w:rPr>
      <w:rFonts w:ascii="Arial" w:eastAsia="Times New Roman" w:hAnsi="Arial" w:cs="Times New Roman"/>
      <w:szCs w:val="20"/>
      <w:lang w:val="ca-ES-valencia"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9194893G\Downloads\Plantilla%20Conseller&#237;a%20Servicios%20Agricultura%20Valencian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Consellería Servicios Agricultura Valenciano.dotx</Template>
  <TotalTime>5</TotalTime>
  <Pages>2</Pages>
  <Words>535</Words>
  <Characters>2945</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GINER CONEJOS, CARMEN</dc:creator>
  <cp:lastModifiedBy>RUIZ VENTURA, BELEN</cp:lastModifiedBy>
  <cp:revision>6</cp:revision>
  <dcterms:created xsi:type="dcterms:W3CDTF">2024-02-09T13:51:00Z</dcterms:created>
  <dcterms:modified xsi:type="dcterms:W3CDTF">2024-02-14T11:16:00Z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