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9021" w14:textId="77777777" w:rsidR="00191142" w:rsidRPr="00191142" w:rsidRDefault="00191142" w:rsidP="008A7FFC">
      <w:pPr>
        <w:tabs>
          <w:tab w:val="left" w:pos="3119"/>
        </w:tabs>
        <w:spacing w:before="100" w:beforeAutospacing="1" w:after="100" w:afterAutospacing="1"/>
        <w:ind w:left="-851" w:right="423"/>
        <w:contextualSpacing/>
        <w:jc w:val="both"/>
        <w:rPr>
          <w:rFonts w:ascii="Arial" w:hAnsi="Arial" w:cs="Arial"/>
          <w:b/>
          <w:sz w:val="20"/>
          <w:szCs w:val="20"/>
          <w:lang w:val="ca-ES-valencia"/>
        </w:rPr>
      </w:pPr>
      <w:r w:rsidRPr="00191142">
        <w:rPr>
          <w:rFonts w:ascii="Arial" w:hAnsi="Arial"/>
          <w:b/>
          <w:sz w:val="20"/>
          <w:lang w:val="ca-ES-valencia"/>
        </w:rPr>
        <w:t>INFORME DE IMPACTO DE GÉNERO RELATIVO AL PROYECTO DE ………………….</w:t>
      </w:r>
    </w:p>
    <w:p w14:paraId="4BBD2CFC" w14:textId="77777777" w:rsidR="00191142" w:rsidRPr="00191142" w:rsidRDefault="00191142" w:rsidP="002D22EE">
      <w:pPr>
        <w:ind w:left="-851" w:right="423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3373A813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 xml:space="preserve">1) DESCRIPCIÓN GENERAL DEL PROYECTO </w:t>
      </w:r>
    </w:p>
    <w:p w14:paraId="7703A349" w14:textId="77777777" w:rsidR="00191142" w:rsidRPr="00191142" w:rsidRDefault="00191142" w:rsidP="002D22EE">
      <w:pPr>
        <w:widowControl/>
        <w:autoSpaceDN/>
        <w:spacing w:before="238" w:after="119"/>
        <w:ind w:left="-851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1.1. Denominación del proyecto de norma o propuesta de acto administrativo.</w:t>
      </w:r>
    </w:p>
    <w:p w14:paraId="619C252C" w14:textId="77777777" w:rsidR="00191142" w:rsidRPr="00191142" w:rsidRDefault="00191142" w:rsidP="002D22EE">
      <w:pPr>
        <w:widowControl/>
        <w:autoSpaceDN/>
        <w:spacing w:before="238" w:after="119"/>
        <w:ind w:left="-851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1.2. Órgano administrativo que la promueve.</w:t>
      </w:r>
    </w:p>
    <w:p w14:paraId="3E4AFA5A" w14:textId="77777777" w:rsidR="00191142" w:rsidRPr="00191142" w:rsidRDefault="00191142" w:rsidP="002D22EE">
      <w:pPr>
        <w:widowControl/>
        <w:autoSpaceDN/>
        <w:spacing w:before="238" w:after="119"/>
        <w:ind w:left="-851" w:firstLine="284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1.3. Objetivos generales del proyecto o de la propuesta.</w:t>
      </w:r>
    </w:p>
    <w:p w14:paraId="5D7321B7" w14:textId="77777777" w:rsidR="00191142" w:rsidRPr="00191142" w:rsidRDefault="00191142" w:rsidP="002D22EE">
      <w:pPr>
        <w:widowControl/>
        <w:autoSpaceDN/>
        <w:spacing w:before="238" w:after="119"/>
        <w:ind w:left="-851" w:firstLine="284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1.4. Objetivos para promover la igualdad de mujeres y hombres.</w:t>
      </w:r>
    </w:p>
    <w:p w14:paraId="24E14D36" w14:textId="77777777" w:rsidR="00191142" w:rsidRPr="00191142" w:rsidRDefault="00191142" w:rsidP="002D22EE">
      <w:pPr>
        <w:widowControl/>
        <w:autoSpaceDN/>
        <w:spacing w:before="360" w:after="119"/>
        <w:ind w:left="-851"/>
        <w:jc w:val="both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2) SITUACIÓN DE PARTIDA</w:t>
      </w:r>
    </w:p>
    <w:p w14:paraId="725BE163" w14:textId="77777777" w:rsidR="00191142" w:rsidRPr="00191142" w:rsidRDefault="00191142" w:rsidP="002D22EE">
      <w:pPr>
        <w:widowControl/>
        <w:autoSpaceDN/>
        <w:spacing w:before="120" w:after="119"/>
        <w:ind w:left="-851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Diagnóstico sobre la situación de partida de mujeres y hombres, en el ámbito tratado por la norma, y relación con las políticas de igualdad de oportunidades.</w:t>
      </w:r>
    </w:p>
    <w:p w14:paraId="49E28BD3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Descripción de la situación utilizando indicadores de género cualitativos y cuantitativos con respecto a la presencia de hombres y mujeres en el ámbito de actuación mediante estadísticas </w:t>
      </w:r>
      <w:r w:rsidRPr="0019114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ES" w:eastAsia="es-ES"/>
        </w:rPr>
        <w:t>oficiales desagregadas por sexo</w:t>
      </w: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 -INE, IVE, CIS, Eurostat-, así como estudios, investigaciones, encuestas de opinión sobre las relaciones de género en el ámbito. Es recomendable la inclusión de una breve conclusión del análisis.</w:t>
      </w:r>
    </w:p>
    <w:p w14:paraId="131AF70B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3) ANÁLISIS DE LA PERTENENCIA DE GÉNERO</w:t>
      </w:r>
    </w:p>
    <w:p w14:paraId="0C842F3A" w14:textId="77777777" w:rsidR="00191142" w:rsidRPr="00191142" w:rsidRDefault="00191142" w:rsidP="002D22EE">
      <w:pPr>
        <w:widowControl/>
        <w:autoSpaceDN/>
        <w:spacing w:before="100" w:beforeAutospacing="1"/>
        <w:ind w:left="-851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 identificación de la situación de partida y la pertenencia de género (¿es o no pertinente este informe de impacto de género teniendo en cuenta el objeto de la norma que se tramita?).</w:t>
      </w:r>
    </w:p>
    <w:p w14:paraId="46146976" w14:textId="77777777" w:rsidR="00191142" w:rsidRPr="00191142" w:rsidRDefault="00191142" w:rsidP="002D22EE">
      <w:pPr>
        <w:widowControl/>
        <w:autoSpaceDN/>
        <w:spacing w:before="360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4) PREVISIÓN DE RESULTADOS</w:t>
      </w:r>
    </w:p>
    <w:p w14:paraId="181E9FD9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Prospección de cómo incidirá la aplicación de la norma sobre la situación de partida previamente identificada. Hay que tener en cuenta si la propuesta va dirigida a uno o más grupos objetivos, si afectará a su vida diaria, y si existen en ese campo diferencias entre hombres y mujeres en los ámbitos económico, social, educativo, cultural, de participación y representación en órganos de decisión.</w:t>
      </w:r>
    </w:p>
    <w:p w14:paraId="69E70259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Se debe realizar un análisis del impacto potencial de la norma o acto administrativo en mujeres y hombres mediante la respuesta a 5 preguntas:</w:t>
      </w:r>
    </w:p>
    <w:p w14:paraId="5E520B37" w14:textId="77777777" w:rsidR="00191142" w:rsidRPr="00191142" w:rsidRDefault="00191142" w:rsidP="002D22EE">
      <w:pPr>
        <w:widowControl/>
        <w:numPr>
          <w:ilvl w:val="1"/>
          <w:numId w:val="2"/>
        </w:numPr>
        <w:tabs>
          <w:tab w:val="clear" w:pos="1440"/>
          <w:tab w:val="num" w:pos="1797"/>
        </w:tabs>
        <w:autoSpaceDN/>
        <w:spacing w:before="120"/>
        <w:ind w:left="-494" w:hanging="357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Presencia de mujeres y hombres. Impacto y justificación.</w:t>
      </w:r>
    </w:p>
    <w:p w14:paraId="0C8512A1" w14:textId="77777777" w:rsidR="00191142" w:rsidRPr="00191142" w:rsidRDefault="00191142" w:rsidP="002D22EE">
      <w:pPr>
        <w:widowControl/>
        <w:numPr>
          <w:ilvl w:val="1"/>
          <w:numId w:val="3"/>
        </w:numPr>
        <w:tabs>
          <w:tab w:val="clear" w:pos="1440"/>
          <w:tab w:val="num" w:pos="1797"/>
        </w:tabs>
        <w:autoSpaceDN/>
        <w:spacing w:before="120"/>
        <w:ind w:left="-494" w:hanging="357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Acceso a los recursos. Impacto y justificación.</w:t>
      </w:r>
    </w:p>
    <w:p w14:paraId="68284F33" w14:textId="77777777" w:rsidR="00191142" w:rsidRPr="00191142" w:rsidRDefault="00191142" w:rsidP="002D22EE">
      <w:pPr>
        <w:widowControl/>
        <w:numPr>
          <w:ilvl w:val="1"/>
          <w:numId w:val="4"/>
        </w:numPr>
        <w:tabs>
          <w:tab w:val="clear" w:pos="1440"/>
          <w:tab w:val="num" w:pos="1797"/>
        </w:tabs>
        <w:autoSpaceDN/>
        <w:spacing w:before="120"/>
        <w:ind w:left="-494" w:hanging="357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Participación en la toma de decisiones. Impacto y justificación.</w:t>
      </w:r>
    </w:p>
    <w:p w14:paraId="6D7357E1" w14:textId="77777777" w:rsidR="00191142" w:rsidRPr="00191142" w:rsidRDefault="00191142" w:rsidP="002D22EE">
      <w:pPr>
        <w:widowControl/>
        <w:numPr>
          <w:ilvl w:val="1"/>
          <w:numId w:val="5"/>
        </w:numPr>
        <w:tabs>
          <w:tab w:val="clear" w:pos="1440"/>
          <w:tab w:val="num" w:pos="1797"/>
        </w:tabs>
        <w:autoSpaceDN/>
        <w:spacing w:before="120"/>
        <w:ind w:left="-494" w:hanging="357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 xml:space="preserve">Normas sociales y valores. Impacto y justificación. </w:t>
      </w:r>
    </w:p>
    <w:p w14:paraId="7CFF3258" w14:textId="77777777" w:rsidR="00191142" w:rsidRPr="00191142" w:rsidRDefault="00191142" w:rsidP="002D22EE">
      <w:pPr>
        <w:widowControl/>
        <w:numPr>
          <w:ilvl w:val="1"/>
          <w:numId w:val="6"/>
        </w:numPr>
        <w:tabs>
          <w:tab w:val="clear" w:pos="1440"/>
          <w:tab w:val="num" w:pos="1797"/>
        </w:tabs>
        <w:autoSpaceDN/>
        <w:spacing w:before="120"/>
        <w:ind w:left="-494" w:hanging="357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Cumplimiento de la normativa en materia de igualdad. Impacto y justificación.</w:t>
      </w:r>
    </w:p>
    <w:p w14:paraId="653B517A" w14:textId="77777777" w:rsidR="00191142" w:rsidRPr="00191142" w:rsidRDefault="00191142" w:rsidP="002D22EE">
      <w:pPr>
        <w:widowControl/>
        <w:autoSpaceDN/>
        <w:spacing w:before="120"/>
        <w:ind w:left="-851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</w:p>
    <w:p w14:paraId="2FB1AABC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 xml:space="preserve">5) VALORACIÓN DEL IMPACTO DE GÉNERO </w:t>
      </w:r>
    </w:p>
    <w:p w14:paraId="4DEFB9F9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Calificación de los resultados previstos, en relación con la eliminación de desigualdades entre mujeres y hombres y el cumplimiento de objetivos de las políticas de igualdad.</w:t>
      </w:r>
    </w:p>
    <w:p w14:paraId="00BE70D5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lastRenderedPageBreak/>
        <w:t>En sentido negativo:</w:t>
      </w:r>
      <w:r w:rsidRPr="00191142">
        <w:rPr>
          <w:rFonts w:ascii="Times New Roman" w:eastAsia="Times New Roman" w:hAnsi="Times New Roman" w:cs="Times New Roman"/>
          <w:sz w:val="20"/>
          <w:szCs w:val="20"/>
          <w:lang w:val="es-ES" w:eastAsia="zh-CN"/>
        </w:rPr>
        <w:t xml:space="preserve"> </w:t>
      </w: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Cuando la norma no disminuye las desigualdades de género identificadas, ni se prevé que, como consecuencia de su aplicación, se dé cumplimiento a ningún objetivo de las políticas de igualdad de oportunidades.</w:t>
      </w:r>
    </w:p>
    <w:p w14:paraId="24FB5A05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En sentido positivo:</w:t>
      </w: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Cuando se prevé que la aplicación de la norma va a conseguir, de alguna forma, la eliminación de las desigualdades de género y, por lo tanto, los resultados previstos van a contribuir al desarrollo de los objetivos de las políticas de igualdad de oportunidades.</w:t>
      </w:r>
    </w:p>
    <w:p w14:paraId="690A48F6" w14:textId="4A9DE619" w:rsidR="0007294C" w:rsidRPr="00191142" w:rsidRDefault="00191142" w:rsidP="0007294C">
      <w:pPr>
        <w:widowControl/>
        <w:autoSpaceDN/>
        <w:spacing w:before="238" w:after="119"/>
        <w:ind w:left="-851" w:firstLine="454"/>
        <w:jc w:val="both"/>
        <w:textAlignment w:val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Argumentación:</w:t>
      </w:r>
    </w:p>
    <w:p w14:paraId="33BDD309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6) CONCLUSIONES, RECOMENDACIONES Y PROPUESTAS DE MEJORA</w:t>
      </w:r>
    </w:p>
    <w:p w14:paraId="1455C834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Se han de señalar de forma individual y ordenada cada una de las medidas para eliminar las desigualdades y promover la igualdad de mujeres y hombres que han sido incluidas en el texto de la norma o acto y/o que se prevean implantar con su aprobación.</w:t>
      </w:r>
    </w:p>
    <w:p w14:paraId="39EE34C1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Asimismo, se realizarán sugerencias de modificaciones a incluir en el texto y contenidos.</w:t>
      </w:r>
    </w:p>
    <w:p w14:paraId="026A9CFE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Se incluyen aquí también las observaciones en cuanto a la utilización de lenguaje igualitario y no sexista.</w:t>
      </w:r>
    </w:p>
    <w:p w14:paraId="4F157DAF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Propuestas de adopción de medidas dirigidas a complementar o mejorar la eficacia de la norma o política con otras normas futuras.</w:t>
      </w:r>
    </w:p>
    <w:p w14:paraId="06839260" w14:textId="77777777" w:rsidR="00191142" w:rsidRPr="00191142" w:rsidRDefault="00191142" w:rsidP="002D22EE">
      <w:pPr>
        <w:widowControl/>
        <w:autoSpaceDN/>
        <w:spacing w:before="238" w:after="119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s-ES"/>
        </w:rPr>
        <w:t>(En su caso</w:t>
      </w: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) Para la realización de este informe se ha contado con el asesoramiento de la Unidad de Igualdad.</w:t>
      </w:r>
    </w:p>
    <w:p w14:paraId="0093114B" w14:textId="77777777" w:rsidR="00191142" w:rsidRPr="00191142" w:rsidRDefault="00191142" w:rsidP="002D22EE">
      <w:pPr>
        <w:widowControl/>
        <w:autoSpaceDN/>
        <w:spacing w:before="102"/>
        <w:ind w:left="-851"/>
        <w:jc w:val="both"/>
        <w:textAlignment w:val="auto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</w:p>
    <w:p w14:paraId="250B285D" w14:textId="77777777" w:rsidR="00191142" w:rsidRPr="00191142" w:rsidRDefault="00191142" w:rsidP="002D22EE">
      <w:pPr>
        <w:widowControl/>
        <w:autoSpaceDN/>
        <w:spacing w:before="100" w:beforeAutospacing="1" w:after="100" w:afterAutospacing="1"/>
        <w:ind w:left="-851"/>
        <w:jc w:val="center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València, a fecha de firma electrónica</w:t>
      </w:r>
    </w:p>
    <w:p w14:paraId="38184184" w14:textId="77777777" w:rsidR="00191142" w:rsidRPr="00191142" w:rsidRDefault="00191142" w:rsidP="002D22EE">
      <w:pPr>
        <w:widowControl/>
        <w:autoSpaceDN/>
        <w:spacing w:before="100" w:beforeAutospacing="1" w:after="100" w:afterAutospacing="1"/>
        <w:ind w:left="-851"/>
        <w:jc w:val="center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9114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(Firma de órgano proponente)</w:t>
      </w:r>
    </w:p>
    <w:p w14:paraId="376F1031" w14:textId="549F404B" w:rsidR="00AB72E5" w:rsidRDefault="00AB72E5" w:rsidP="002D22EE">
      <w:pPr>
        <w:pStyle w:val="Standard"/>
        <w:spacing w:line="240" w:lineRule="atLeast"/>
        <w:ind w:left="-851" w:right="-144"/>
        <w:jc w:val="both"/>
      </w:pPr>
    </w:p>
    <w:p w14:paraId="7C72616C" w14:textId="4B1066D1" w:rsidR="00697064" w:rsidRDefault="00697064" w:rsidP="002D22EE">
      <w:pPr>
        <w:pStyle w:val="Standard"/>
        <w:spacing w:line="240" w:lineRule="atLeast"/>
        <w:ind w:left="-851"/>
        <w:jc w:val="both"/>
      </w:pPr>
    </w:p>
    <w:p w14:paraId="4B2B5A94" w14:textId="593ECD76" w:rsidR="00697064" w:rsidRDefault="00697064" w:rsidP="002D22EE">
      <w:pPr>
        <w:pStyle w:val="Standard"/>
        <w:spacing w:line="240" w:lineRule="atLeast"/>
        <w:ind w:left="-851"/>
        <w:jc w:val="both"/>
      </w:pPr>
    </w:p>
    <w:p w14:paraId="595CFEB5" w14:textId="5FA45399" w:rsidR="00697064" w:rsidRDefault="00697064" w:rsidP="00191142">
      <w:pPr>
        <w:pStyle w:val="Standard"/>
        <w:spacing w:line="240" w:lineRule="atLeast"/>
        <w:ind w:left="-1276"/>
        <w:jc w:val="both"/>
      </w:pPr>
    </w:p>
    <w:p w14:paraId="18F50F9D" w14:textId="77777777" w:rsidR="00697064" w:rsidRDefault="00697064" w:rsidP="00191142">
      <w:pPr>
        <w:pStyle w:val="Standard"/>
        <w:spacing w:line="240" w:lineRule="atLeast"/>
        <w:ind w:left="-1276"/>
        <w:jc w:val="both"/>
      </w:pPr>
    </w:p>
    <w:sectPr w:rsidR="00697064" w:rsidSect="00DC7DAB">
      <w:headerReference w:type="default" r:id="rId7"/>
      <w:headerReference w:type="first" r:id="rId8"/>
      <w:footerReference w:type="first" r:id="rId9"/>
      <w:pgSz w:w="11906" w:h="16838"/>
      <w:pgMar w:top="2268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A099" w14:textId="77777777" w:rsidR="00974195" w:rsidRDefault="00974195">
      <w:r>
        <w:separator/>
      </w:r>
    </w:p>
  </w:endnote>
  <w:endnote w:type="continuationSeparator" w:id="0">
    <w:p w14:paraId="5CF72A48" w14:textId="77777777" w:rsidR="00974195" w:rsidRDefault="009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099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639A0" w14:textId="45C42052" w:rsidR="004B4CD7" w:rsidRPr="004B4CD7" w:rsidRDefault="004B4CD7">
        <w:pPr>
          <w:pStyle w:val="Piedepgina"/>
          <w:jc w:val="right"/>
          <w:rPr>
            <w:sz w:val="20"/>
            <w:szCs w:val="20"/>
          </w:rPr>
        </w:pPr>
        <w:r w:rsidRPr="004B4CD7">
          <w:rPr>
            <w:sz w:val="20"/>
            <w:szCs w:val="20"/>
          </w:rPr>
          <w:fldChar w:fldCharType="begin"/>
        </w:r>
        <w:r w:rsidRPr="004B4CD7">
          <w:rPr>
            <w:sz w:val="20"/>
            <w:szCs w:val="20"/>
          </w:rPr>
          <w:instrText>PAGE   \* MERGEFORMAT</w:instrText>
        </w:r>
        <w:r w:rsidRPr="004B4CD7">
          <w:rPr>
            <w:sz w:val="20"/>
            <w:szCs w:val="20"/>
          </w:rPr>
          <w:fldChar w:fldCharType="separate"/>
        </w:r>
        <w:r w:rsidRPr="004B4CD7">
          <w:rPr>
            <w:sz w:val="20"/>
            <w:szCs w:val="20"/>
            <w:lang w:val="es-ES"/>
          </w:rPr>
          <w:t>2</w:t>
        </w:r>
        <w:r w:rsidRPr="004B4CD7">
          <w:rPr>
            <w:sz w:val="20"/>
            <w:szCs w:val="20"/>
          </w:rPr>
          <w:fldChar w:fldCharType="end"/>
        </w:r>
      </w:p>
    </w:sdtContent>
  </w:sdt>
  <w:p w14:paraId="75A7B922" w14:textId="77777777" w:rsidR="004B4CD7" w:rsidRDefault="004B4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EEC2" w14:textId="77777777" w:rsidR="00974195" w:rsidRDefault="00974195">
      <w:r>
        <w:rPr>
          <w:color w:val="000000"/>
        </w:rPr>
        <w:separator/>
      </w:r>
    </w:p>
  </w:footnote>
  <w:footnote w:type="continuationSeparator" w:id="0">
    <w:p w14:paraId="3B0CAE31" w14:textId="77777777" w:rsidR="00974195" w:rsidRDefault="0097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B19B" w14:textId="4319B0BD" w:rsidR="00B510F4" w:rsidRDefault="00697064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9E17DA" wp14:editId="03E9B854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704850" cy="1057275"/>
          <wp:effectExtent l="0" t="0" r="0" b="9525"/>
          <wp:wrapNone/>
          <wp:docPr id="11" name="Imagen 1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D6186" w14:textId="77777777" w:rsidR="00B510F4" w:rsidRDefault="008A7FFC">
    <w:pPr>
      <w:pStyle w:val="Encabezado"/>
    </w:pPr>
  </w:p>
  <w:p w14:paraId="01231FD6" w14:textId="77777777" w:rsidR="00B510F4" w:rsidRDefault="008A7F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E7EE" w14:textId="77777777" w:rsidR="00B510F4" w:rsidRDefault="002A7581">
    <w:pPr>
      <w:pStyle w:val="Encabezado"/>
      <w:ind w:left="1985" w:right="851"/>
      <w:rPr>
        <w:rFonts w:ascii="Roboto" w:hAnsi="Roboto" w:cs="Times New Roman"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43D186FA" wp14:editId="19146CB0">
          <wp:simplePos x="0" y="0"/>
          <wp:positionH relativeFrom="column">
            <wp:posOffset>-1220470</wp:posOffset>
          </wp:positionH>
          <wp:positionV relativeFrom="paragraph">
            <wp:posOffset>-299720</wp:posOffset>
          </wp:positionV>
          <wp:extent cx="2695575" cy="1391285"/>
          <wp:effectExtent l="0" t="0" r="0" b="0"/>
          <wp:wrapThrough wrapText="bothSides">
            <wp:wrapPolygon edited="0">
              <wp:start x="2900" y="3253"/>
              <wp:lineTo x="2442" y="8281"/>
              <wp:lineTo x="2442" y="13309"/>
              <wp:lineTo x="3358" y="14492"/>
              <wp:lineTo x="3511" y="15084"/>
              <wp:lineTo x="13739" y="15084"/>
              <wp:lineTo x="13739" y="13309"/>
              <wp:lineTo x="14960" y="13309"/>
              <wp:lineTo x="15876" y="11239"/>
              <wp:lineTo x="16181" y="6507"/>
              <wp:lineTo x="14349" y="5915"/>
              <wp:lineTo x="4122" y="3253"/>
              <wp:lineTo x="2900" y="3253"/>
            </wp:wrapPolygon>
          </wp:wrapThrough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391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E1545" w14:textId="77777777" w:rsidR="00B510F4" w:rsidRDefault="008A7FF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F66BE"/>
    <w:multiLevelType w:val="multilevel"/>
    <w:tmpl w:val="97728CA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95"/>
    <w:rsid w:val="00017D0A"/>
    <w:rsid w:val="0007294C"/>
    <w:rsid w:val="00191142"/>
    <w:rsid w:val="001B65D2"/>
    <w:rsid w:val="002A7581"/>
    <w:rsid w:val="002D22EE"/>
    <w:rsid w:val="00316AF2"/>
    <w:rsid w:val="004B4CD7"/>
    <w:rsid w:val="005B06AC"/>
    <w:rsid w:val="00697064"/>
    <w:rsid w:val="00773A5B"/>
    <w:rsid w:val="008A7FFC"/>
    <w:rsid w:val="008D3B16"/>
    <w:rsid w:val="00974195"/>
    <w:rsid w:val="00AB72E5"/>
    <w:rsid w:val="00C10997"/>
    <w:rsid w:val="00CE43E1"/>
    <w:rsid w:val="00D124E4"/>
    <w:rsid w:val="00D91A9D"/>
    <w:rsid w:val="00DC7DAB"/>
    <w:rsid w:val="00E8586D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C81A"/>
  <w15:docId w15:val="{23EB14BD-B852-4F3B-A25D-2746509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67623N\OneDrive%20-%20GENERALITAT\Descargas\Plantilla%20Conseller&#237;a%20Servicios%20Econom&#237;a%20Castell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Economía Castellano.dotx</Template>
  <TotalTime>1</TotalTime>
  <Pages>2</Pages>
  <Words>552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PALOMARES PALACIOS, AMPARO</cp:lastModifiedBy>
  <cp:revision>5</cp:revision>
  <dcterms:created xsi:type="dcterms:W3CDTF">2024-02-14T10:50:00Z</dcterms:created>
  <dcterms:modified xsi:type="dcterms:W3CDTF">2024-02-14T11:15:00Z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